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6"/>
        <w:gridCol w:w="1939"/>
        <w:gridCol w:w="1158"/>
        <w:gridCol w:w="2020"/>
        <w:gridCol w:w="1235"/>
        <w:tblGridChange w:id="0">
          <w:tblGrid>
            <w:gridCol w:w="3116"/>
            <w:gridCol w:w="1939"/>
            <w:gridCol w:w="1158"/>
            <w:gridCol w:w="2020"/>
            <w:gridCol w:w="1235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Mеђународне студије, модул: Међународна политика, Глобалне и стратешке студије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Систем УН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Тања Н. Мишчевић, сарадник МА Немања В. Пурић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Изачавање УН је у последњих неколико година престало да буде предмет академских интересовања, што не одговара улози коју у савременом међународном праву и односима има ова организација, посебно када се посматра улога свих организација и тела која улазе у систем УН. Задатак овог предмета је да представи деловање УН после Хладног рата, и да без наметања оцене о успеху и ефикасности тог рада укаже која су то питања била у фокусу светске организације. Такође, студенти треба да се упознају и са елементима њеног система, посебно са праксом стандардизације и значајем ове активности специјализованих агенција, као и са појавом међународних режима као што су СТО и МААЕ.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Сврха овог предмета јесте да упозна студенте са основним обележјима деловања јединственог система успостављеног међу међународним организацијама, који као свој основни задатак има одржање међународног мира и безбедности, али стављајући акценат на остваривање других главних циљева из Повеље УН. Задатак јесте да студенти стекну слику о ефикасности овог система, као и да се упознају са значајем сваког од елемената система, посебно стандардизацијом за коју су задужене специјализоване агенције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Обележја савременог деловања међународних организација; Настанак Уједињених нација; Организација Уједињених нација – институционално устројство; Организација Уједињених нација – интерна питања; Организација Уједињених нација – најважније активности; Организација Уједињених нација – спољно деловање; Реформа УН; Појам система УН; Структура система УН; Правна природа специјализованих агенције и место у систему УН; Врсте специјализованих агенција; Повезане организације из система УН; Програми УН и место у систему УН.</w:t>
            </w:r>
          </w:p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Вежбе; Други облици наставе; Студијски истраживачки рад; Провера знања (семинарски рад)</w:t>
            </w:r>
          </w:p>
          <w:p w:rsidR="00000000" w:rsidDel="00000000" w:rsidP="00000000" w:rsidRDefault="00000000" w:rsidRPr="00000000" w14:paraId="0000003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Основна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8646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000"/>
            </w:tblPr>
            <w:tblGrid>
              <w:gridCol w:w="8646"/>
              <w:tblGridChange w:id="0">
                <w:tblGrid>
                  <w:gridCol w:w="8646"/>
                </w:tblGrid>
              </w:tblGridChange>
            </w:tblGrid>
            <w:tr>
              <w:trPr>
                <w:trHeight w:val="227" w:hRule="atLeast"/>
              </w:trPr>
              <w:tc>
                <w:tcPr>
                  <w:vAlign w:val="top"/>
                </w:tcPr>
                <w:p w:rsidR="00000000" w:rsidDel="00000000" w:rsidP="00000000" w:rsidRDefault="00000000" w:rsidRPr="00000000" w14:paraId="0000003A">
                  <w:pPr>
                    <w:tabs>
                      <w:tab w:val="left" w:pos="567"/>
                    </w:tabs>
                    <w:spacing w:after="60" w:lineRule="auto"/>
                    <w:jc w:val="both"/>
                    <w:rPr>
                      <w:rFonts w:ascii="Times New Roman" w:cs="Times New Roman" w:eastAsia="Times New Roman" w:hAnsi="Times New Roman"/>
                      <w:sz w:val="20"/>
                      <w:szCs w:val="20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0"/>
                      <w:szCs w:val="20"/>
                      <w:vertAlign w:val="baseline"/>
                      <w:rtl w:val="0"/>
                    </w:rPr>
                    <w:t xml:space="preserve">1. Обрад Рачић,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i w:val="1"/>
                      <w:sz w:val="20"/>
                      <w:szCs w:val="20"/>
                      <w:vertAlign w:val="baseline"/>
                      <w:rtl w:val="0"/>
                    </w:rPr>
                    <w:t xml:space="preserve">Уједињене нације између моћи и права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0"/>
                      <w:szCs w:val="20"/>
                      <w:vertAlign w:val="baseline"/>
                      <w:rtl w:val="0"/>
                    </w:rPr>
                    <w:t xml:space="preserve">, Службени гласник, Београд, 2010. 233 стр.</w:t>
                  </w:r>
                </w:p>
                <w:p w:rsidR="00000000" w:rsidDel="00000000" w:rsidP="00000000" w:rsidRDefault="00000000" w:rsidRPr="00000000" w14:paraId="0000003B">
                  <w:pPr>
                    <w:tabs>
                      <w:tab w:val="left" w:pos="567"/>
                    </w:tabs>
                    <w:spacing w:after="60" w:lineRule="auto"/>
                    <w:jc w:val="both"/>
                    <w:rPr>
                      <w:rFonts w:ascii="Times New Roman" w:cs="Times New Roman" w:eastAsia="Times New Roman" w:hAnsi="Times New Roman"/>
                      <w:sz w:val="20"/>
                      <w:szCs w:val="20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0"/>
                      <w:szCs w:val="20"/>
                      <w:vertAlign w:val="baseline"/>
                      <w:rtl w:val="0"/>
                    </w:rPr>
                    <w:t xml:space="preserve">2. A. Bellamy, P. Williams, S. Griffin,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i w:val="1"/>
                      <w:sz w:val="20"/>
                      <w:szCs w:val="20"/>
                      <w:vertAlign w:val="baseline"/>
                      <w:rtl w:val="0"/>
                    </w:rPr>
                    <w:t xml:space="preserve">Understanding Peacekeeping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0"/>
                      <w:szCs w:val="20"/>
                      <w:vertAlign w:val="baseline"/>
                      <w:rtl w:val="0"/>
                    </w:rPr>
                    <w:t xml:space="preserve">, Cambridge, 2004, pp. 57-269 </w:t>
                  </w:r>
                </w:p>
              </w:tc>
            </w:tr>
          </w:tbl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Допунска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Encyclopedia of the Nations,</w:t>
            </w:r>
          </w:p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http://www.nationsencyclopedia.com/United-Nations/index.htm l</w:t>
            </w:r>
          </w:p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Комбинација предавања и вежби, укључујући интерактивни приступ раду.</w:t>
            </w:r>
          </w:p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4R8966aClLAnITaAS2+DX2Ls2uQ==">AMUW2mWiCFlOnX91vBk6DxjzanQ4Da/eCIFbNR5i5biVyPpNgu7dHY2Jso55szntu0KxsoFA0+BdofEE4wUncRS6Ngcb7ySoTXu5N5lMCHtHdsCSpUMSUHE=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2021-02-28T11:58:00Z</dcterms:created>
  <dc:creator>ivana.sunderic</dc:creator>
</cp:coreProperties>
</file>